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3F" w:rsidRDefault="0070263F">
      <w:pPr>
        <w:ind w:firstLineChars="1800" w:firstLine="5760"/>
        <w:rPr>
          <w:rFonts w:ascii="楷体" w:eastAsia="楷体" w:hAnsi="楷体" w:cs="Times New Roman"/>
          <w:sz w:val="32"/>
          <w:szCs w:val="32"/>
        </w:rPr>
      </w:pPr>
    </w:p>
    <w:p w:rsidR="0070263F" w:rsidRDefault="000A7E2D">
      <w:pPr>
        <w:ind w:firstLineChars="1800" w:firstLine="576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>〔</w:t>
      </w:r>
      <w:r>
        <w:rPr>
          <w:rFonts w:ascii="楷体" w:eastAsia="楷体" w:hAnsi="楷体" w:hint="eastAsia"/>
          <w:sz w:val="32"/>
          <w:szCs w:val="32"/>
        </w:rPr>
        <w:t xml:space="preserve">    </w:t>
      </w:r>
      <w:r>
        <w:rPr>
          <w:rFonts w:ascii="楷体" w:eastAsia="楷体" w:hAnsi="楷体" w:cs="仿宋_GB2312" w:hint="eastAsia"/>
          <w:sz w:val="32"/>
          <w:szCs w:val="32"/>
        </w:rPr>
        <w:t>B</w:t>
      </w:r>
      <w:r>
        <w:rPr>
          <w:rFonts w:ascii="楷体" w:eastAsia="楷体" w:hAnsi="楷体" w:hint="eastAsia"/>
          <w:sz w:val="32"/>
          <w:szCs w:val="32"/>
        </w:rPr>
        <w:t xml:space="preserve">   </w:t>
      </w:r>
      <w:r>
        <w:rPr>
          <w:rFonts w:ascii="楷体" w:eastAsia="楷体" w:hAnsi="楷体" w:cs="Times New Roman" w:hint="eastAsia"/>
          <w:sz w:val="32"/>
          <w:szCs w:val="32"/>
        </w:rPr>
        <w:t>〕</w:t>
      </w:r>
      <w:r>
        <w:rPr>
          <w:rFonts w:ascii="楷体" w:eastAsia="楷体" w:hAnsi="楷体" w:cs="仿宋_GB2312" w:hint="eastAsia"/>
          <w:sz w:val="32"/>
          <w:szCs w:val="32"/>
        </w:rPr>
        <w:t xml:space="preserve">   </w:t>
      </w:r>
    </w:p>
    <w:p w:rsidR="0070263F" w:rsidRDefault="000A7E2D">
      <w:pPr>
        <w:ind w:firstLineChars="1800" w:firstLine="5760"/>
        <w:rPr>
          <w:rFonts w:ascii="楷体" w:eastAsia="楷体" w:hAnsi="楷体"/>
        </w:rPr>
      </w:pPr>
      <w:r>
        <w:rPr>
          <w:rFonts w:ascii="楷体" w:eastAsia="楷体" w:hAnsi="楷体" w:cs="Times New Roman" w:hint="eastAsia"/>
          <w:sz w:val="32"/>
          <w:szCs w:val="32"/>
        </w:rPr>
        <w:t>〔</w:t>
      </w:r>
      <w:r>
        <w:rPr>
          <w:rFonts w:ascii="楷体" w:eastAsia="楷体" w:hAnsi="楷体" w:cs="仿宋_GB2312" w:hint="eastAsia"/>
          <w:sz w:val="32"/>
          <w:szCs w:val="32"/>
        </w:rPr>
        <w:t>对外公开</w:t>
      </w:r>
      <w:r>
        <w:rPr>
          <w:rFonts w:ascii="楷体" w:eastAsia="楷体" w:hAnsi="楷体" w:cs="Times New Roman" w:hint="eastAsia"/>
          <w:sz w:val="32"/>
          <w:szCs w:val="32"/>
        </w:rPr>
        <w:t>〕</w:t>
      </w:r>
    </w:p>
    <w:p w:rsidR="0070263F" w:rsidRDefault="000A7E2D">
      <w:pPr>
        <w:rPr>
          <w:rFonts w:ascii="仿宋" w:eastAsia="仿宋" w:hAnsi="仿宋"/>
        </w:rPr>
      </w:pPr>
      <w:r>
        <w:rPr>
          <w:rFonts w:hint="eastAsia"/>
        </w:rPr>
        <w:t xml:space="preserve">                                                      </w:t>
      </w:r>
    </w:p>
    <w:p w:rsidR="0070263F" w:rsidRDefault="0070263F">
      <w:pPr>
        <w:jc w:val="center"/>
        <w:rPr>
          <w:rFonts w:ascii="方正小标宋_GBK" w:eastAsia="方正小标宋_GBK" w:hAnsi="方正小标宋_GBK" w:cs="方正小标宋_GBK"/>
          <w:sz w:val="84"/>
          <w:szCs w:val="84"/>
        </w:rPr>
      </w:pPr>
    </w:p>
    <w:p w:rsidR="0070263F" w:rsidRDefault="000A7E2D">
      <w:pPr>
        <w:jc w:val="center"/>
        <w:rPr>
          <w:rFonts w:ascii="仿宋" w:eastAsia="仿宋" w:hAnsi="仿宋" w:cs="仿宋_GB2312"/>
          <w:color w:val="444444"/>
          <w:spacing w:val="21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pacing w:val="210"/>
          <w:sz w:val="84"/>
          <w:szCs w:val="84"/>
        </w:rPr>
        <w:t>连云港市国资委</w:t>
      </w:r>
    </w:p>
    <w:p w:rsidR="0070263F" w:rsidRDefault="00371522">
      <w:pPr>
        <w:widowControl/>
        <w:spacing w:before="100" w:beforeAutospacing="1" w:after="100" w:afterAutospacing="1" w:line="200" w:lineRule="exact"/>
        <w:jc w:val="left"/>
        <w:rPr>
          <w:rFonts w:ascii="仿宋" w:eastAsia="仿宋" w:hAnsi="仿宋" w:cs="仿宋_GB2312"/>
          <w:color w:val="444444"/>
          <w:kern w:val="0"/>
          <w:sz w:val="32"/>
          <w:szCs w:val="32"/>
        </w:rPr>
      </w:pPr>
      <w:r w:rsidRPr="00371522">
        <w:rPr>
          <w:sz w:val="32"/>
        </w:rPr>
        <w:pict>
          <v:line id="_x0000_s1026" style="position:absolute;z-index:251658240" from="-2.35pt,24.85pt" to="432.95pt,24.85pt" o:gfxdata="UEsDBAoAAAAAAIdO4kAAAAAAAAAAAAAAAAAEAAAAZHJzL1BLAwQUAAAACACHTuJAZvkg49YAAAAI&#10;AQAADwAAAGRycy9kb3ducmV2LnhtbE2PT0/DMAzF70h8h8hI3La0aIyuNJ3QgAsXYEyIo9eYtlrj&#10;VEn2h2+PEQc4WfZ7ev69anlygzpQiL1nA/k0A0XceNtza2Dz9jgpQMWEbHHwTAa+KMKyPj+rsLT+&#10;yK90WKdWSQjHEg10KY2l1rHpyGGc+pFYtE8fHCZZQ6ttwKOEu0FfZdlcO+xZPnQ40qqjZrfeOwM2&#10;9SsXiqeHO3p5/3h2vOH7fGfM5UWe3YJKdEp/ZvjBF3SohWnr92yjGgxMZjfiNDBbyBS9mF8vQG1/&#10;D7qu9P8C9TdQSwMEFAAAAAgAh07iQJI80rLVAQAAbwMAAA4AAABkcnMvZTJvRG9jLnhtbK1TzY7T&#10;MBC+I/EOlu80SZcuadR0D1stFwSVgAeYOk5iyX/ymKZ9CV4AiRucOHLnbVgeg7Fbdhe4IXqY2p7x&#10;N/6++bK6OhjN9jKgcrbl1azkTFrhOmWHlr99c/Ok5gwj2A60s7LlR4n8av340WryjZy70elOBkYg&#10;FpvJt3yM0TdFgWKUBnDmvLSU7F0wEGkbhqILMBG60cW8LC+LyYXOByckIp1uTkm+zvh9L0V81fco&#10;I9Mtp7fFHEOOuxSL9QqaIYAflTg/A/7hFQaUpaZ3UBuIwN4F9ReUUSI4dH2cCWcK1/dKyMyB2FTl&#10;H2xej+Bl5kLioL+TCf8frHi53wamOpodZxYMjej2w9fv7z/9+PaR4u2Xz6xKIk0eG6q9tttw3qHf&#10;hsT40AeT/okLO7R8WV5WTxecHVt+sVzO6/qssTxEJii/WMzri4pGIagi54p7DB8wPpfOsLRouVY2&#10;0YcG9i8wUl8q/VWSjq27UVrnEWrLJupYPVskaCAn9RoiLY0nbmgHzkAPZFERQ4ZEp1WXricgDMPu&#10;Wge2h2ST/Eukqd1vZan3BnA81eXUyUBGRXKxVqbl9cPb2hJIku4kVlrtXHfMGuZzmmpuc3Zgss3D&#10;fb59/52s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m+SDj1gAAAAgBAAAPAAAAAAAAAAEAIAAA&#10;ACIAAABkcnMvZG93bnJldi54bWxQSwECFAAUAAAACACHTuJAkjzSstUBAABvAwAADgAAAAAAAAAB&#10;ACAAAAAlAQAAZHJzL2Uyb0RvYy54bWxQSwUGAAAAAAYABgBZAQAAbAUAAAAA&#10;" strokeweight="2.5pt">
            <v:stroke joinstyle="miter"/>
          </v:line>
        </w:pict>
      </w:r>
    </w:p>
    <w:p w:rsidR="0070263F" w:rsidRDefault="000A7E2D">
      <w:pPr>
        <w:widowControl/>
        <w:spacing w:before="100" w:beforeAutospacing="1" w:after="100" w:afterAutospacing="1" w:line="580" w:lineRule="exact"/>
        <w:ind w:firstLineChars="50" w:firstLine="160"/>
        <w:jc w:val="left"/>
        <w:rPr>
          <w:rFonts w:ascii="楷体" w:eastAsia="楷体" w:hAnsi="楷体" w:cs="仿宋_GB2312"/>
          <w:color w:val="444444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444444"/>
          <w:kern w:val="0"/>
          <w:sz w:val="32"/>
          <w:szCs w:val="32"/>
        </w:rPr>
        <w:t>连国资提复〔2020〕8号                签发人：</w:t>
      </w:r>
      <w:r>
        <w:rPr>
          <w:rFonts w:ascii="楷体" w:eastAsia="楷体" w:hAnsi="楷体" w:cs="仿宋_GB2312" w:hint="eastAsia"/>
          <w:color w:val="444444"/>
          <w:kern w:val="0"/>
          <w:sz w:val="32"/>
          <w:szCs w:val="32"/>
        </w:rPr>
        <w:t>徐丙超</w:t>
      </w:r>
    </w:p>
    <w:p w:rsidR="0070263F" w:rsidRDefault="0070263F" w:rsidP="007C1CB1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70263F" w:rsidRDefault="000A7E2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对市政协十三届四次会议</w:t>
      </w:r>
    </w:p>
    <w:p w:rsidR="0070263F" w:rsidRDefault="000A7E2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第34025号提案的答复</w:t>
      </w:r>
    </w:p>
    <w:p w:rsidR="0070263F" w:rsidRDefault="0070263F" w:rsidP="007C1CB1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70263F" w:rsidRDefault="000A7E2D" w:rsidP="007C1CB1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民建</w:t>
      </w:r>
      <w:r w:rsidRPr="00F52F9E"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委员：</w:t>
      </w:r>
    </w:p>
    <w:p w:rsidR="0070263F" w:rsidRDefault="000A7E2D" w:rsidP="007C1CB1">
      <w:pPr>
        <w:spacing w:line="54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您提出的关于推动连云港碱业有限公司转型发展的提案收悉，现答复如下：</w:t>
      </w:r>
    </w:p>
    <w:p w:rsidR="0070263F" w:rsidRDefault="000A7E2D" w:rsidP="007C1CB1">
      <w:pPr>
        <w:spacing w:line="54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一、碱业公司概况</w:t>
      </w:r>
    </w:p>
    <w:p w:rsidR="0070263F" w:rsidRDefault="00371522" w:rsidP="007C1CB1">
      <w:pPr>
        <w:spacing w:line="540" w:lineRule="exact"/>
        <w:ind w:firstLine="645"/>
        <w:jc w:val="left"/>
        <w:rPr>
          <w:rFonts w:ascii="仿宋" w:eastAsia="仿宋" w:hAnsi="仿宋" w:cs="宋体"/>
          <w:color w:val="323232"/>
          <w:sz w:val="32"/>
          <w:szCs w:val="32"/>
          <w:shd w:val="clear" w:color="auto" w:fill="FFFFFF"/>
        </w:rPr>
      </w:pPr>
      <w:hyperlink r:id="rId7" w:tgtFrame="http://www.lygjc.com/_blank" w:history="1">
        <w:r w:rsidR="000A7E2D">
          <w:rPr>
            <w:rStyle w:val="a7"/>
            <w:rFonts w:ascii="仿宋" w:eastAsia="仿宋" w:hAnsi="仿宋" w:cs="宋体" w:hint="eastAsia"/>
            <w:color w:val="222222"/>
            <w:sz w:val="32"/>
            <w:szCs w:val="32"/>
            <w:u w:val="none"/>
            <w:shd w:val="clear" w:color="auto" w:fill="FFFFFF"/>
          </w:rPr>
          <w:t>连云港碱业有限公司（简称碱业公司）</w:t>
        </w:r>
      </w:hyperlink>
      <w:r w:rsidR="000A7E2D">
        <w:rPr>
          <w:rFonts w:ascii="仿宋" w:eastAsia="仿宋" w:hAnsi="仿宋" w:cs="宋体" w:hint="eastAsia"/>
          <w:color w:val="323232"/>
          <w:sz w:val="32"/>
          <w:szCs w:val="32"/>
          <w:shd w:val="clear" w:color="auto" w:fill="FFFFFF"/>
        </w:rPr>
        <w:t>前身为中国石化集团南京化学工业有限公司连云港碱厂，1989年10月建成投产，是</w:t>
      </w:r>
      <w:r w:rsidR="000A7E2D">
        <w:rPr>
          <w:rFonts w:ascii="仿宋" w:eastAsia="仿宋" w:hAnsi="仿宋" w:cs="宋体" w:hint="eastAsia"/>
          <w:color w:val="323232"/>
          <w:sz w:val="32"/>
          <w:szCs w:val="32"/>
          <w:shd w:val="clear" w:color="auto" w:fill="FFFFFF"/>
        </w:rPr>
        <w:lastRenderedPageBreak/>
        <w:t>国家和江苏省“七五”期间共同投资兴建的国家大型一类主要化工企业，中国三大纯碱生产企业之一。公司主要从事轻质纯碱、重质纯碱、低盐重质纯碱、食用碱、小苏打、二水氯化钙等产品的生产经营，年生产能力120万吨。其纯碱产品通过ISO9001质量体系认证， “长江三角牌”纯碱荣获“中国品牌产品”称号。2016年5月连云港碱厂划归地方管理，在其整体资产基础上组建连云港碱业有限公司，注册资本金5000万元。截止2019年底，公司资产总额13.86亿元，负债总额3.36亿元，所有者权益10.5亿元，当年实现营业收入17.88亿元，实现利润总额1.01亿元，现有在岗职工1566人。</w:t>
      </w:r>
    </w:p>
    <w:p w:rsidR="0070263F" w:rsidRDefault="000A7E2D" w:rsidP="007C1CB1">
      <w:pPr>
        <w:spacing w:line="54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color w:val="323232"/>
          <w:sz w:val="32"/>
          <w:szCs w:val="32"/>
          <w:shd w:val="clear" w:color="auto" w:fill="FFFFFF"/>
        </w:rPr>
        <w:t>二、</w:t>
      </w:r>
      <w:r>
        <w:rPr>
          <w:rFonts w:ascii="黑体" w:eastAsia="黑体" w:hAnsi="黑体" w:hint="eastAsia"/>
          <w:sz w:val="32"/>
          <w:szCs w:val="32"/>
        </w:rPr>
        <w:t>转型发展所做工作</w:t>
      </w:r>
    </w:p>
    <w:p w:rsidR="0070263F" w:rsidRDefault="000A7E2D" w:rsidP="007C1CB1">
      <w:pPr>
        <w:spacing w:line="540" w:lineRule="exact"/>
        <w:ind w:firstLineChars="200" w:firstLine="616"/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</w:pP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由于碱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业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公司地处我市城市建设核心区，因此推动碱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业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公司转型发展，既有利于优化我市化工产业布局、减少污染排放，也有利于加快连云新城开发建设，推动我市经济社会高质发展。</w:t>
      </w:r>
    </w:p>
    <w:p w:rsidR="0070263F" w:rsidRDefault="000A7E2D" w:rsidP="007C1CB1">
      <w:pPr>
        <w:spacing w:line="540" w:lineRule="exact"/>
        <w:ind w:firstLineChars="200" w:firstLine="616"/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</w:pPr>
      <w:r>
        <w:rPr>
          <w:rFonts w:ascii="楷体" w:eastAsia="楷体" w:hAnsi="楷体" w:hint="eastAsia"/>
          <w:bCs/>
          <w:color w:val="0D0D0D"/>
          <w:spacing w:val="-6"/>
          <w:sz w:val="32"/>
          <w:szCs w:val="32"/>
          <w:lang w:val="zh-CN"/>
        </w:rPr>
        <w:t>（一）加强搬迁组织领导。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2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019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年3月2日，方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市长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召开市长办公会，出台《关于连云港碱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业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公司搬迁改造工作的会议纪要》，审议确定了搬迁选址、资金筹集、新厂建设等事项，按照“先建厂、后搬迁”的原则实施碱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业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公司搬迁改造。市政府全力支持碱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业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公司搬迁改造工作，由徐家保副市长牵头负责，市工信局、国资委、自然资源局等部门密切配合，及时协调解决企业搬迁改造过程中遇到的困难和问题，确保工作有序开展。</w:t>
      </w:r>
    </w:p>
    <w:p w:rsidR="0070263F" w:rsidRDefault="000A7E2D" w:rsidP="007C1CB1">
      <w:pPr>
        <w:spacing w:line="540" w:lineRule="exact"/>
        <w:ind w:firstLineChars="200" w:firstLine="616"/>
        <w:rPr>
          <w:rFonts w:ascii="楷体" w:eastAsia="楷体" w:hAnsi="楷体"/>
          <w:bCs/>
          <w:color w:val="0D0D0D"/>
          <w:spacing w:val="-6"/>
          <w:sz w:val="32"/>
          <w:szCs w:val="32"/>
          <w:lang w:val="zh-CN"/>
        </w:rPr>
      </w:pPr>
      <w:r>
        <w:rPr>
          <w:rFonts w:ascii="楷体" w:eastAsia="楷体" w:hAnsi="楷体" w:hint="eastAsia"/>
          <w:bCs/>
          <w:color w:val="0D0D0D"/>
          <w:spacing w:val="-6"/>
          <w:sz w:val="32"/>
          <w:szCs w:val="32"/>
          <w:lang w:val="zh-CN"/>
        </w:rPr>
        <w:t>（二）消除安全环保隐患</w:t>
      </w:r>
      <w:r>
        <w:rPr>
          <w:rFonts w:ascii="楷体" w:eastAsia="楷体" w:hAnsi="楷体"/>
          <w:bCs/>
          <w:color w:val="0D0D0D"/>
          <w:spacing w:val="-6"/>
          <w:sz w:val="32"/>
          <w:szCs w:val="32"/>
          <w:lang w:val="zh-CN"/>
        </w:rPr>
        <w:t>。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碱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业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公司</w:t>
      </w:r>
      <w:r>
        <w:rPr>
          <w:rFonts w:ascii="仿宋" w:eastAsia="仿宋" w:hAnsi="仿宋" w:hint="eastAsia"/>
          <w:sz w:val="32"/>
          <w:szCs w:val="32"/>
        </w:rPr>
        <w:t>积极响应国家环保治理的要求，履行国有企业的社会责任，改善厂区周边环境，为搬迁创造条件。</w:t>
      </w:r>
    </w:p>
    <w:p w:rsidR="0070263F" w:rsidRDefault="000A7E2D" w:rsidP="007C1CB1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一是实施脱硫脱硝。</w:t>
      </w:r>
      <w:r>
        <w:rPr>
          <w:rFonts w:ascii="仿宋" w:eastAsia="仿宋" w:hAnsi="仿宋" w:hint="eastAsia"/>
          <w:sz w:val="32"/>
          <w:szCs w:val="32"/>
        </w:rPr>
        <w:t>先后投入1.68亿元实施锅炉烟气除尘、脱硫、脱销改造, 在201</w:t>
      </w:r>
      <w:r w:rsidRPr="006E289E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年实现了4锅炉烟气超低排放。</w:t>
      </w:r>
    </w:p>
    <w:p w:rsidR="0070263F" w:rsidRDefault="000A7E2D" w:rsidP="007C1CB1">
      <w:pPr>
        <w:spacing w:line="540" w:lineRule="exact"/>
        <w:ind w:firstLineChars="200" w:firstLine="61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pacing w:val="-6"/>
          <w:sz w:val="32"/>
          <w:szCs w:val="32"/>
        </w:rPr>
        <w:t>二是建设</w:t>
      </w:r>
      <w:r>
        <w:rPr>
          <w:rFonts w:ascii="仿宋" w:eastAsia="仿宋" w:hAnsi="仿宋" w:hint="eastAsia"/>
          <w:b/>
          <w:sz w:val="32"/>
          <w:szCs w:val="32"/>
        </w:rPr>
        <w:t>防风抑尘网。</w:t>
      </w:r>
      <w:r>
        <w:rPr>
          <w:rFonts w:ascii="仿宋" w:eastAsia="仿宋" w:hAnsi="仿宋" w:hint="eastAsia"/>
          <w:sz w:val="32"/>
          <w:szCs w:val="32"/>
        </w:rPr>
        <w:t>投入4000万元，组织实施储运防风抑尘网、窑顶除尘密封改造、原料栈桥全封闭等</w:t>
      </w:r>
      <w:r>
        <w:rPr>
          <w:rFonts w:ascii="仿宋" w:eastAsia="仿宋" w:hAnsi="仿宋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个环保治理提升项目,坚决打好蓝天保卫战。</w:t>
      </w:r>
    </w:p>
    <w:p w:rsidR="0070263F" w:rsidRDefault="000A7E2D" w:rsidP="007C1CB1">
      <w:pPr>
        <w:spacing w:line="540" w:lineRule="exact"/>
        <w:ind w:firstLineChars="200" w:firstLine="643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三是关停发电机组。</w:t>
      </w:r>
      <w:r>
        <w:rPr>
          <w:rFonts w:ascii="仿宋" w:eastAsia="仿宋" w:hAnsi="仿宋" w:hint="eastAsia"/>
          <w:sz w:val="32"/>
          <w:szCs w:val="32"/>
        </w:rPr>
        <w:t>碱业公司根据国家</w:t>
      </w:r>
      <w:r w:rsidRPr="006E289E">
        <w:rPr>
          <w:rFonts w:ascii="仿宋" w:eastAsia="仿宋" w:hAnsi="仿宋" w:hint="eastAsia"/>
          <w:sz w:val="32"/>
          <w:szCs w:val="32"/>
        </w:rPr>
        <w:t>相关规定</w:t>
      </w:r>
      <w:r w:rsidR="006E289E" w:rsidRPr="006E289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已于2020年5月底及时关停1、2号发电机组，投资</w:t>
      </w:r>
      <w:r w:rsidRPr="006E289E">
        <w:rPr>
          <w:rFonts w:ascii="仿宋" w:eastAsia="仿宋" w:hAnsi="仿宋" w:hint="eastAsia"/>
          <w:strike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500万元进行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外电网供配电系统增容改造。</w:t>
      </w:r>
    </w:p>
    <w:p w:rsidR="0070263F" w:rsidRDefault="000A7E2D" w:rsidP="007C1CB1">
      <w:pPr>
        <w:widowControl/>
        <w:spacing w:line="54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四是废液压滤处理。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投资5200万元，实施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1200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m</w:t>
      </w:r>
      <w:r>
        <w:rPr>
          <w:rFonts w:ascii="仿宋" w:eastAsia="仿宋" w:hAnsi="宋体" w:cs="宋体"/>
          <w:color w:val="000000"/>
          <w:kern w:val="0"/>
          <w:sz w:val="32"/>
          <w:szCs w:val="32"/>
        </w:rPr>
        <w:t>³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/a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蒸馏废液处理全压滤项目，新增14台板框压滤机，采用全压滤技术处理生产废液，确保碱渣无增量。</w:t>
      </w:r>
    </w:p>
    <w:p w:rsidR="0070263F" w:rsidRDefault="000A7E2D" w:rsidP="007C1CB1">
      <w:pPr>
        <w:widowControl/>
        <w:spacing w:line="54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五是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碱渣综合利用。</w:t>
      </w:r>
      <w:r>
        <w:rPr>
          <w:rFonts w:ascii="仿宋" w:eastAsia="仿宋" w:hAnsi="仿宋" w:hint="eastAsia"/>
          <w:spacing w:val="-6"/>
          <w:sz w:val="32"/>
          <w:szCs w:val="32"/>
        </w:rPr>
        <w:t>与连云区合作，成立了海州湾环保产业公司和海发新材料环保科技公司，从事碱渣综合利用及相关固废处理，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压滤后的碱渣用于电厂烟气脱硫、土壤改良剂以及城市建设的回填土。</w:t>
      </w:r>
    </w:p>
    <w:p w:rsidR="0070263F" w:rsidRDefault="000A7E2D" w:rsidP="007C1CB1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六是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改造</w:t>
      </w:r>
      <w:r>
        <w:rPr>
          <w:rFonts w:ascii="仿宋" w:eastAsia="仿宋" w:hAnsi="仿宋"/>
          <w:b/>
          <w:spacing w:val="-6"/>
          <w:sz w:val="32"/>
          <w:szCs w:val="32"/>
        </w:rPr>
        <w:t>煤灰渣场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。</w:t>
      </w:r>
      <w:r>
        <w:rPr>
          <w:rFonts w:ascii="仿宋" w:eastAsia="仿宋" w:hAnsi="仿宋" w:hint="eastAsia"/>
          <w:spacing w:val="-6"/>
          <w:sz w:val="32"/>
          <w:szCs w:val="32"/>
        </w:rPr>
        <w:t>投资200万元将原有热电灰浆由</w:t>
      </w:r>
      <w:r>
        <w:rPr>
          <w:rFonts w:ascii="仿宋" w:eastAsia="仿宋" w:hAnsi="仿宋"/>
          <w:spacing w:val="-6"/>
          <w:sz w:val="32"/>
          <w:szCs w:val="32"/>
        </w:rPr>
        <w:t>煤灰渣场</w:t>
      </w:r>
      <w:r>
        <w:rPr>
          <w:rFonts w:ascii="仿宋" w:eastAsia="仿宋" w:hAnsi="仿宋" w:hint="eastAsia"/>
          <w:spacing w:val="-6"/>
          <w:sz w:val="32"/>
          <w:szCs w:val="32"/>
        </w:rPr>
        <w:t>自然</w:t>
      </w:r>
      <w:r>
        <w:rPr>
          <w:rFonts w:ascii="仿宋" w:eastAsia="仿宋" w:hAnsi="仿宋"/>
          <w:spacing w:val="-6"/>
          <w:sz w:val="32"/>
          <w:szCs w:val="32"/>
        </w:rPr>
        <w:t>沉</w:t>
      </w:r>
      <w:r>
        <w:rPr>
          <w:rFonts w:ascii="仿宋" w:eastAsia="仿宋" w:hAnsi="仿宋" w:hint="eastAsia"/>
          <w:spacing w:val="-6"/>
          <w:sz w:val="32"/>
          <w:szCs w:val="32"/>
        </w:rPr>
        <w:t>降</w:t>
      </w:r>
      <w:r>
        <w:rPr>
          <w:rFonts w:ascii="仿宋" w:eastAsia="仿宋" w:hAnsi="仿宋"/>
          <w:spacing w:val="-6"/>
          <w:sz w:val="32"/>
          <w:szCs w:val="32"/>
        </w:rPr>
        <w:t>排放改为</w:t>
      </w:r>
      <w:r>
        <w:rPr>
          <w:rFonts w:ascii="仿宋" w:eastAsia="仿宋" w:hAnsi="仿宋" w:hint="eastAsia"/>
          <w:spacing w:val="-6"/>
          <w:sz w:val="32"/>
          <w:szCs w:val="32"/>
        </w:rPr>
        <w:t>压</w:t>
      </w:r>
      <w:r>
        <w:rPr>
          <w:rFonts w:ascii="仿宋" w:eastAsia="仿宋" w:hAnsi="仿宋"/>
          <w:spacing w:val="-6"/>
          <w:sz w:val="32"/>
          <w:szCs w:val="32"/>
        </w:rPr>
        <w:t>滤处理</w:t>
      </w:r>
      <w:r>
        <w:rPr>
          <w:rFonts w:ascii="仿宋" w:eastAsia="仿宋" w:hAnsi="仿宋" w:hint="eastAsia"/>
          <w:spacing w:val="-6"/>
          <w:sz w:val="32"/>
          <w:szCs w:val="32"/>
        </w:rPr>
        <w:t>，</w:t>
      </w:r>
      <w:r>
        <w:rPr>
          <w:rFonts w:ascii="仿宋" w:eastAsia="仿宋" w:hAnsi="仿宋" w:hint="eastAsia"/>
          <w:bCs/>
          <w:spacing w:val="-6"/>
          <w:sz w:val="32"/>
          <w:szCs w:val="32"/>
        </w:rPr>
        <w:t>粉煤灰渣场于2020年5月份退出运行，组织对900亩</w:t>
      </w:r>
      <w:r>
        <w:rPr>
          <w:rFonts w:ascii="仿宋" w:eastAsia="仿宋" w:hAnsi="仿宋"/>
          <w:spacing w:val="-6"/>
          <w:sz w:val="32"/>
          <w:szCs w:val="32"/>
        </w:rPr>
        <w:t>煤灰渣场</w:t>
      </w:r>
      <w:r>
        <w:rPr>
          <w:rFonts w:ascii="仿宋" w:eastAsia="仿宋" w:hAnsi="仿宋" w:hint="eastAsia"/>
          <w:spacing w:val="-6"/>
          <w:sz w:val="32"/>
          <w:szCs w:val="32"/>
        </w:rPr>
        <w:t>实施</w:t>
      </w:r>
      <w:r>
        <w:rPr>
          <w:rFonts w:ascii="仿宋" w:eastAsia="仿宋" w:hAnsi="仿宋"/>
          <w:spacing w:val="-6"/>
          <w:sz w:val="32"/>
          <w:szCs w:val="32"/>
        </w:rPr>
        <w:t>土地综合开发</w:t>
      </w:r>
      <w:r>
        <w:rPr>
          <w:rFonts w:ascii="仿宋" w:eastAsia="仿宋" w:hAnsi="仿宋" w:hint="eastAsia"/>
          <w:spacing w:val="-6"/>
          <w:sz w:val="32"/>
          <w:szCs w:val="32"/>
        </w:rPr>
        <w:t>利用</w:t>
      </w:r>
      <w:r>
        <w:rPr>
          <w:rFonts w:ascii="仿宋" w:eastAsia="仿宋" w:hAnsi="仿宋"/>
          <w:spacing w:val="-6"/>
          <w:sz w:val="32"/>
          <w:szCs w:val="32"/>
        </w:rPr>
        <w:t>。</w:t>
      </w:r>
    </w:p>
    <w:p w:rsidR="0070263F" w:rsidRDefault="000A7E2D" w:rsidP="007C1CB1">
      <w:pPr>
        <w:spacing w:line="540" w:lineRule="exact"/>
        <w:ind w:firstLineChars="200" w:firstLine="616"/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</w:pPr>
      <w:r>
        <w:rPr>
          <w:rFonts w:ascii="楷体" w:eastAsia="楷体" w:hAnsi="楷体" w:hint="eastAsia"/>
          <w:bCs/>
          <w:color w:val="0D0D0D"/>
          <w:spacing w:val="-6"/>
          <w:sz w:val="32"/>
          <w:szCs w:val="32"/>
          <w:lang w:val="zh-CN"/>
        </w:rPr>
        <w:t>（三）</w:t>
      </w:r>
      <w:r>
        <w:rPr>
          <w:rFonts w:ascii="楷体" w:eastAsia="楷体" w:hAnsi="楷体"/>
          <w:bCs/>
          <w:color w:val="0D0D0D"/>
          <w:spacing w:val="-6"/>
          <w:sz w:val="32"/>
          <w:szCs w:val="32"/>
          <w:lang w:val="zh-CN"/>
        </w:rPr>
        <w:t>调整完善搬迁方案。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碱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业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公司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积极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落实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化工企业进园区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要求，调整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搬迁方案，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切实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解决环保承载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问题。因内蒙古天然碱勘探取得重大突破，储量巨大且成本优势明显，碱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业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公司及时调整搬迁思路，将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原氨碱法进入园区建新厂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，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调整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为与内蒙古博源集团合资合作，在板桥工业园征地300亩，投资</w:t>
      </w:r>
      <w:r w:rsidRPr="006E289E">
        <w:rPr>
          <w:rFonts w:ascii="仿宋" w:eastAsia="仿宋" w:hAnsi="仿宋" w:hint="eastAsia"/>
          <w:bCs/>
          <w:spacing w:val="-6"/>
          <w:sz w:val="32"/>
          <w:szCs w:val="32"/>
        </w:rPr>
        <w:t>10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亿元建设纯碱分装生产、储运和对外销售公司。</w:t>
      </w:r>
    </w:p>
    <w:p w:rsidR="0070263F" w:rsidRDefault="000A7E2D" w:rsidP="007C1CB1">
      <w:pPr>
        <w:spacing w:line="540" w:lineRule="exact"/>
        <w:ind w:firstLineChars="200" w:firstLine="616"/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</w:pPr>
      <w:r>
        <w:rPr>
          <w:rFonts w:ascii="楷体" w:eastAsia="楷体" w:hAnsi="楷体" w:hint="eastAsia"/>
          <w:bCs/>
          <w:color w:val="0D0D0D"/>
          <w:spacing w:val="-6"/>
          <w:sz w:val="32"/>
          <w:szCs w:val="32"/>
          <w:lang w:val="zh-CN"/>
        </w:rPr>
        <w:lastRenderedPageBreak/>
        <w:t>（四）新上炼化下游项目。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借助</w:t>
      </w:r>
      <w:r w:rsidR="006E289E"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我市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炼化一体化项目优势，计划在赣榆临港产业园区新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建</w:t>
      </w:r>
      <w:r>
        <w:rPr>
          <w:rFonts w:ascii="仿宋" w:eastAsia="仿宋" w:hAnsi="仿宋" w:hint="eastAsia"/>
          <w:sz w:val="32"/>
          <w:szCs w:val="32"/>
        </w:rPr>
        <w:t>50万吨/年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苯乙烯、</w:t>
      </w:r>
      <w:r>
        <w:rPr>
          <w:rFonts w:ascii="仿宋" w:eastAsia="仿宋" w:hAnsi="仿宋" w:hint="eastAsia"/>
          <w:sz w:val="32"/>
          <w:szCs w:val="32"/>
        </w:rPr>
        <w:t>4万吨/年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乙丙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橡胶、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P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VC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等石化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项目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，拓展延伸炼化下游产业链，已初步完成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项目建议书和可研报告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，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</w:rPr>
        <w:t>正在进行土地征用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。</w:t>
      </w:r>
    </w:p>
    <w:p w:rsidR="0070263F" w:rsidRDefault="000A7E2D" w:rsidP="007C1CB1">
      <w:pPr>
        <w:spacing w:line="540" w:lineRule="exact"/>
        <w:ind w:firstLineChars="200" w:firstLine="616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D0D0D"/>
          <w:spacing w:val="-6"/>
          <w:sz w:val="32"/>
          <w:szCs w:val="32"/>
          <w:lang w:val="zh-CN"/>
        </w:rPr>
        <w:t>（</w:t>
      </w:r>
      <w:r>
        <w:rPr>
          <w:rFonts w:ascii="楷体" w:eastAsia="楷体" w:hAnsi="楷体" w:hint="eastAsia"/>
          <w:bCs/>
          <w:color w:val="0D0D0D"/>
          <w:spacing w:val="-6"/>
          <w:sz w:val="32"/>
          <w:szCs w:val="32"/>
        </w:rPr>
        <w:t>五</w:t>
      </w:r>
      <w:r>
        <w:rPr>
          <w:rFonts w:ascii="楷体" w:eastAsia="楷体" w:hAnsi="楷体" w:hint="eastAsia"/>
          <w:bCs/>
          <w:color w:val="0D0D0D"/>
          <w:spacing w:val="-6"/>
          <w:sz w:val="32"/>
          <w:szCs w:val="32"/>
          <w:lang w:val="zh-CN"/>
        </w:rPr>
        <w:t>）积极</w:t>
      </w:r>
      <w:r>
        <w:rPr>
          <w:rFonts w:ascii="楷体" w:eastAsia="楷体" w:hAnsi="楷体"/>
          <w:bCs/>
          <w:color w:val="0D0D0D"/>
          <w:spacing w:val="-6"/>
          <w:sz w:val="32"/>
          <w:szCs w:val="32"/>
          <w:lang w:val="zh-CN"/>
        </w:rPr>
        <w:t>筹措搬迁资金。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按照市政府要求，在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实施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碱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业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公司搬迁发展同时引入具有实力的央企或大公司等战略投资者，以现有土地为杠杆撬动资金，根据转型发展项目进度逐步投入。碱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业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公司正在加快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对存量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900亩煤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渣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、1000亩碱渣场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处理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的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力度，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并与连云区政府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联合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申请碱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渣场的土地处置变现指标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，</w:t>
      </w:r>
      <w:r>
        <w:rPr>
          <w:rFonts w:ascii="仿宋" w:eastAsia="仿宋" w:hAnsi="仿宋" w:hint="eastAsia"/>
          <w:sz w:val="32"/>
          <w:szCs w:val="32"/>
        </w:rPr>
        <w:t>争取纳入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年控规调整范围。在连云区政府牵头下，拟引进中核集团环保公司参与企业搬迁和土地综合利用开发，已开展多次洽谈。</w:t>
      </w:r>
      <w:r>
        <w:rPr>
          <w:rFonts w:ascii="仿宋" w:eastAsia="仿宋" w:hAnsi="仿宋" w:hint="eastAsia"/>
          <w:color w:val="0D0D0D"/>
          <w:sz w:val="32"/>
          <w:szCs w:val="32"/>
        </w:rPr>
        <w:t>另外，工商银行、</w:t>
      </w:r>
      <w:r>
        <w:rPr>
          <w:rFonts w:ascii="仿宋" w:eastAsia="仿宋" w:hAnsi="仿宋"/>
          <w:color w:val="0D0D0D"/>
          <w:sz w:val="32"/>
          <w:szCs w:val="32"/>
        </w:rPr>
        <w:t>建设银行、民生银行等</w:t>
      </w:r>
      <w:r>
        <w:rPr>
          <w:rFonts w:ascii="仿宋" w:eastAsia="仿宋" w:hAnsi="仿宋" w:hint="eastAsia"/>
          <w:color w:val="0D0D0D"/>
          <w:sz w:val="32"/>
          <w:szCs w:val="32"/>
        </w:rPr>
        <w:t>7家银</w:t>
      </w:r>
      <w:r>
        <w:rPr>
          <w:rFonts w:ascii="仿宋" w:eastAsia="仿宋" w:hAnsi="仿宋"/>
          <w:color w:val="0D0D0D"/>
          <w:sz w:val="32"/>
          <w:szCs w:val="32"/>
        </w:rPr>
        <w:t>行授予</w:t>
      </w:r>
      <w:r>
        <w:rPr>
          <w:rFonts w:ascii="仿宋" w:eastAsia="仿宋" w:hAnsi="仿宋" w:hint="eastAsia"/>
          <w:color w:val="0D0D0D"/>
          <w:sz w:val="32"/>
          <w:szCs w:val="32"/>
        </w:rPr>
        <w:t>公司</w:t>
      </w:r>
      <w:r>
        <w:rPr>
          <w:rFonts w:ascii="仿宋" w:eastAsia="仿宋" w:hAnsi="仿宋"/>
          <w:color w:val="0D0D0D"/>
          <w:sz w:val="32"/>
          <w:szCs w:val="32"/>
        </w:rPr>
        <w:t>资金授信</w:t>
      </w:r>
      <w:r>
        <w:rPr>
          <w:rFonts w:ascii="仿宋" w:eastAsia="仿宋" w:hAnsi="仿宋" w:hint="eastAsia"/>
          <w:color w:val="0D0D0D"/>
          <w:sz w:val="32"/>
          <w:szCs w:val="32"/>
        </w:rPr>
        <w:t>10亿元，可作为转型发展项目启动资金。搬迁后，原</w:t>
      </w:r>
      <w:r>
        <w:rPr>
          <w:rFonts w:ascii="仿宋" w:eastAsia="仿宋" w:hAnsi="仿宋" w:hint="eastAsia"/>
          <w:color w:val="000000"/>
          <w:sz w:val="32"/>
          <w:szCs w:val="32"/>
        </w:rPr>
        <w:t>碱厂生产厂区1000亩土地及其余渣场用地（约3000亩）也可为公司转型发展的资金来源。</w:t>
      </w:r>
    </w:p>
    <w:p w:rsidR="0070263F" w:rsidRDefault="000A7E2D" w:rsidP="007C1CB1">
      <w:pPr>
        <w:spacing w:line="540" w:lineRule="exact"/>
        <w:ind w:firstLine="645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三、转型发展中存在问题</w:t>
      </w:r>
    </w:p>
    <w:p w:rsidR="0070263F" w:rsidRDefault="000A7E2D" w:rsidP="007C1CB1">
      <w:pPr>
        <w:spacing w:line="540" w:lineRule="exact"/>
        <w:ind w:firstLine="645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（一）1、2号发电机组关停后，原通过多余蒸汽发电，调整为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外接电网供配电，每年增加成本3000万元，压缩了公司盈利空间。</w:t>
      </w:r>
    </w:p>
    <w:p w:rsidR="0070263F" w:rsidRPr="006E289E" w:rsidRDefault="000A7E2D" w:rsidP="007C1CB1">
      <w:pPr>
        <w:spacing w:line="540" w:lineRule="exact"/>
        <w:ind w:firstLine="645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</w:t>
      </w:r>
      <w:r w:rsidRPr="006E289E">
        <w:rPr>
          <w:rFonts w:ascii="仿宋" w:eastAsia="仿宋" w:hAnsi="仿宋" w:cs="宋体" w:hint="eastAsia"/>
          <w:kern w:val="0"/>
          <w:sz w:val="32"/>
          <w:szCs w:val="32"/>
        </w:rPr>
        <w:t>石化项目</w:t>
      </w:r>
      <w:r w:rsidR="00674FC0">
        <w:rPr>
          <w:rFonts w:ascii="仿宋" w:eastAsia="仿宋" w:hAnsi="仿宋" w:cs="宋体" w:hint="eastAsia"/>
          <w:kern w:val="0"/>
          <w:sz w:val="32"/>
          <w:szCs w:val="32"/>
        </w:rPr>
        <w:t>若</w:t>
      </w:r>
      <w:r w:rsidRPr="006E289E">
        <w:rPr>
          <w:rFonts w:ascii="仿宋" w:eastAsia="仿宋" w:hAnsi="仿宋" w:cs="宋体" w:hint="eastAsia"/>
          <w:kern w:val="0"/>
          <w:sz w:val="32"/>
          <w:szCs w:val="32"/>
        </w:rPr>
        <w:t>进驻</w:t>
      </w:r>
      <w:r w:rsidRPr="006E289E">
        <w:rPr>
          <w:rFonts w:ascii="仿宋" w:eastAsia="仿宋" w:hAnsi="仿宋" w:hint="eastAsia"/>
          <w:bCs/>
          <w:spacing w:val="-6"/>
          <w:sz w:val="32"/>
          <w:szCs w:val="32"/>
          <w:lang w:val="zh-CN"/>
        </w:rPr>
        <w:t>赣榆临港产业园区</w:t>
      </w:r>
      <w:r w:rsidR="00674FC0">
        <w:rPr>
          <w:rFonts w:ascii="仿宋" w:eastAsia="仿宋" w:hAnsi="仿宋" w:hint="eastAsia"/>
          <w:bCs/>
          <w:spacing w:val="-6"/>
          <w:sz w:val="32"/>
          <w:szCs w:val="32"/>
          <w:lang w:val="zh-CN"/>
        </w:rPr>
        <w:t>，</w:t>
      </w:r>
      <w:r w:rsidRPr="006E289E">
        <w:rPr>
          <w:rFonts w:ascii="仿宋" w:eastAsia="仿宋" w:hAnsi="仿宋" w:hint="eastAsia"/>
          <w:bCs/>
          <w:spacing w:val="-6"/>
          <w:sz w:val="32"/>
          <w:szCs w:val="32"/>
        </w:rPr>
        <w:t>需要政府协调排放指标等配套政策。</w:t>
      </w:r>
    </w:p>
    <w:p w:rsidR="0070263F" w:rsidRDefault="000A7E2D" w:rsidP="007C1CB1">
      <w:pPr>
        <w:spacing w:line="540" w:lineRule="exact"/>
        <w:ind w:firstLine="645"/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</w:pP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（三）内蒙古博源集团天然碱项目形成产能时间最早为2022年底，与市政府要求碱厂关停时间</w:t>
      </w:r>
      <w:r w:rsidRPr="006E289E">
        <w:rPr>
          <w:rFonts w:ascii="仿宋" w:eastAsia="仿宋" w:hAnsi="仿宋" w:hint="eastAsia"/>
          <w:bCs/>
          <w:spacing w:val="-6"/>
          <w:sz w:val="32"/>
          <w:szCs w:val="32"/>
        </w:rPr>
        <w:t>要求需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衔接。</w:t>
      </w:r>
    </w:p>
    <w:p w:rsidR="0070263F" w:rsidRDefault="000A7E2D" w:rsidP="007C1CB1">
      <w:pPr>
        <w:spacing w:line="540" w:lineRule="exact"/>
        <w:ind w:firstLineChars="200" w:firstLine="616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（</w:t>
      </w:r>
      <w:bookmarkStart w:id="0" w:name="_GoBack"/>
      <w:bookmarkEnd w:id="0"/>
      <w:r w:rsidR="006E289E">
        <w:rPr>
          <w:rFonts w:ascii="仿宋" w:eastAsia="仿宋" w:hAnsi="仿宋" w:hint="eastAsia"/>
          <w:bCs/>
          <w:color w:val="0D0D0D"/>
          <w:spacing w:val="-6"/>
          <w:sz w:val="32"/>
          <w:szCs w:val="32"/>
        </w:rPr>
        <w:t>四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）碱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业</w:t>
      </w:r>
      <w:r w:rsidR="00674FC0"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公司生产厂区位于开发区，纳税属于市本级，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职工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lastRenderedPageBreak/>
        <w:t>社会化管理在连云区，工作协调难度大。</w:t>
      </w:r>
    </w:p>
    <w:p w:rsidR="0070263F" w:rsidRDefault="000A7E2D" w:rsidP="007C1CB1">
      <w:pPr>
        <w:spacing w:line="54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四、对该提案的办理意见</w:t>
      </w:r>
    </w:p>
    <w:p w:rsidR="0070263F" w:rsidRDefault="000A7E2D" w:rsidP="007C1CB1">
      <w:pPr>
        <w:spacing w:line="54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我委认为，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碱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业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公司转型发展是一项复杂的系统工程，需市发改、国土规划、安全、环保、财政、税收等职能部门提供大力支持，帮助协调解决老厂搬迁、转型发展、项目审批等重大问题，为公司转型发展创造条件。下一步，我委将配合市工信局进一步做好碱厂搬迁方案修改完善工作，督促碱</w:t>
      </w:r>
      <w:r>
        <w:rPr>
          <w:rFonts w:ascii="仿宋" w:eastAsia="仿宋" w:hAnsi="仿宋"/>
          <w:bCs/>
          <w:color w:val="0D0D0D"/>
          <w:spacing w:val="-6"/>
          <w:sz w:val="32"/>
          <w:szCs w:val="32"/>
          <w:lang w:val="zh-CN"/>
        </w:rPr>
        <w:t>业</w:t>
      </w:r>
      <w:r>
        <w:rPr>
          <w:rFonts w:ascii="仿宋" w:eastAsia="仿宋" w:hAnsi="仿宋" w:hint="eastAsia"/>
          <w:bCs/>
          <w:color w:val="0D0D0D"/>
          <w:spacing w:val="-6"/>
          <w:sz w:val="32"/>
          <w:szCs w:val="32"/>
          <w:lang w:val="zh-CN"/>
        </w:rPr>
        <w:t>公司做好老厂区平稳运行、炼化下游项目落地、碱渣综合开发利用等工作，推动连云新城开发建设，为我市经济社会高质发展作出应有贡献。</w:t>
      </w:r>
    </w:p>
    <w:p w:rsidR="00454448" w:rsidRDefault="000A7E2D" w:rsidP="007C1CB1">
      <w:pPr>
        <w:spacing w:line="5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最后，感谢您对市国资委工作的信任和支持，希望对我市国企国资工作多提宝贵意见。</w:t>
      </w:r>
    </w:p>
    <w:p w:rsidR="0070263F" w:rsidRDefault="0070263F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70263F" w:rsidRDefault="0070263F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70263F" w:rsidRDefault="0070263F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70263F" w:rsidRDefault="000A7E2D">
      <w:pPr>
        <w:spacing w:line="580" w:lineRule="exact"/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连云港市国资委</w:t>
      </w:r>
    </w:p>
    <w:p w:rsidR="0070263F" w:rsidRDefault="000A7E2D">
      <w:pPr>
        <w:spacing w:line="580" w:lineRule="exact"/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2020</w:t>
      </w:r>
      <w:r>
        <w:rPr>
          <w:rFonts w:ascii="仿宋" w:eastAsia="仿宋" w:hAnsi="仿宋" w:cs="仿宋_GB2312" w:hint="eastAsia"/>
          <w:sz w:val="32"/>
          <w:szCs w:val="32"/>
        </w:rPr>
        <w:t>年7月</w:t>
      </w:r>
      <w:r w:rsidR="00DC2242">
        <w:rPr>
          <w:rFonts w:ascii="仿宋" w:eastAsia="仿宋" w:hAnsi="仿宋" w:cs="仿宋_GB2312" w:hint="eastAsia"/>
          <w:sz w:val="32"/>
          <w:szCs w:val="32"/>
        </w:rPr>
        <w:t>13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:rsidR="0070263F" w:rsidRDefault="0070263F">
      <w:pPr>
        <w:spacing w:line="580" w:lineRule="exact"/>
        <w:jc w:val="center"/>
        <w:rPr>
          <w:rFonts w:ascii="仿宋" w:eastAsia="仿宋" w:hAnsi="仿宋" w:cs="仿宋_GB2312"/>
          <w:sz w:val="32"/>
          <w:szCs w:val="32"/>
        </w:rPr>
      </w:pPr>
    </w:p>
    <w:p w:rsidR="0070263F" w:rsidRDefault="0070263F">
      <w:pPr>
        <w:spacing w:line="580" w:lineRule="exact"/>
        <w:jc w:val="center"/>
        <w:rPr>
          <w:rFonts w:ascii="仿宋" w:eastAsia="仿宋" w:hAnsi="仿宋" w:cs="仿宋_GB2312"/>
          <w:sz w:val="32"/>
          <w:szCs w:val="32"/>
        </w:rPr>
      </w:pPr>
    </w:p>
    <w:p w:rsidR="0070263F" w:rsidRDefault="0070263F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:rsidR="0070263F" w:rsidRDefault="0070263F">
      <w:pPr>
        <w:spacing w:line="580" w:lineRule="exact"/>
        <w:rPr>
          <w:rFonts w:ascii="仿宋" w:eastAsia="仿宋" w:hAnsi="仿宋" w:cs="仿宋_GB2312"/>
          <w:sz w:val="32"/>
          <w:szCs w:val="32"/>
        </w:rPr>
      </w:pPr>
    </w:p>
    <w:p w:rsidR="0070263F" w:rsidRDefault="000A7E2D">
      <w:pPr>
        <w:spacing w:line="58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联 系 人：李君儒</w:t>
      </w:r>
    </w:p>
    <w:p w:rsidR="0070263F" w:rsidRDefault="000A7E2D">
      <w:pPr>
        <w:spacing w:line="58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联系电话：85520679</w:t>
      </w:r>
    </w:p>
    <w:p w:rsidR="0070263F" w:rsidRDefault="000A7E2D">
      <w:pPr>
        <w:spacing w:line="58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w w:val="104"/>
          <w:sz w:val="32"/>
          <w:szCs w:val="32"/>
        </w:rPr>
        <w:t>抄    送</w:t>
      </w:r>
      <w:r>
        <w:rPr>
          <w:rFonts w:ascii="仿宋" w:eastAsia="仿宋" w:hAnsi="仿宋" w:cs="仿宋_GB2312" w:hint="eastAsia"/>
          <w:sz w:val="32"/>
          <w:szCs w:val="32"/>
        </w:rPr>
        <w:t>：市政府办公室、市政协提案委</w:t>
      </w:r>
    </w:p>
    <w:sectPr w:rsidR="0070263F" w:rsidSect="0070263F">
      <w:footerReference w:type="default" r:id="rId8"/>
      <w:pgSz w:w="11906" w:h="16838"/>
      <w:pgMar w:top="1984" w:right="1474" w:bottom="1701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CEA" w:rsidRDefault="00A11CEA" w:rsidP="0070263F">
      <w:r>
        <w:separator/>
      </w:r>
    </w:p>
  </w:endnote>
  <w:endnote w:type="continuationSeparator" w:id="0">
    <w:p w:rsidR="00A11CEA" w:rsidRDefault="00A11CEA" w:rsidP="0070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63F" w:rsidRDefault="0037152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2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 filled="f" stroked="f" strokeweight=".5pt">
          <v:textbox style="mso-fit-shape-to-text:t" inset="0,0,0,0">
            <w:txbxContent>
              <w:p w:rsidR="0070263F" w:rsidRDefault="00371522">
                <w:pPr>
                  <w:pStyle w:val="a4"/>
                  <w:rPr>
                    <w:rFonts w:ascii="仿宋" w:eastAsia="仿宋" w:hAnsi="仿宋"/>
                    <w:sz w:val="32"/>
                    <w:szCs w:val="32"/>
                  </w:rPr>
                </w:pPr>
                <w:r w:rsidRPr="00371522">
                  <w:rPr>
                    <w:rFonts w:ascii="黑体" w:eastAsia="黑体" w:hAnsi="黑体" w:cs="黑体" w:hint="eastAsia"/>
                    <w:sz w:val="21"/>
                    <w:szCs w:val="32"/>
                  </w:rPr>
                  <w:fldChar w:fldCharType="begin"/>
                </w:r>
                <w:r w:rsidR="000A7E2D">
                  <w:rPr>
                    <w:rFonts w:ascii="黑体" w:eastAsia="黑体" w:hAnsi="黑体" w:cs="黑体" w:hint="eastAsia"/>
                    <w:sz w:val="21"/>
                    <w:szCs w:val="32"/>
                  </w:rPr>
                  <w:instrText xml:space="preserve"> PAGE  \* MERGEFORMAT </w:instrText>
                </w:r>
                <w:r w:rsidRPr="00371522">
                  <w:rPr>
                    <w:rFonts w:ascii="黑体" w:eastAsia="黑体" w:hAnsi="黑体" w:cs="黑体" w:hint="eastAsia"/>
                    <w:sz w:val="21"/>
                    <w:szCs w:val="32"/>
                  </w:rPr>
                  <w:fldChar w:fldCharType="separate"/>
                </w:r>
                <w:r w:rsidR="00DC2242" w:rsidRPr="00DC2242">
                  <w:rPr>
                    <w:rFonts w:ascii="仿宋" w:eastAsia="仿宋" w:hAnsi="仿宋" w:cs="黑体"/>
                    <w:noProof/>
                    <w:sz w:val="32"/>
                    <w:szCs w:val="32"/>
                  </w:rPr>
                  <w:t>- 5 -</w:t>
                </w:r>
                <w:r>
                  <w:rPr>
                    <w:rFonts w:ascii="仿宋" w:eastAsia="仿宋" w:hAnsi="仿宋" w:cs="黑体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CEA" w:rsidRDefault="00A11CEA" w:rsidP="0070263F">
      <w:r>
        <w:separator/>
      </w:r>
    </w:p>
  </w:footnote>
  <w:footnote w:type="continuationSeparator" w:id="0">
    <w:p w:rsidR="00A11CEA" w:rsidRDefault="00A11CEA" w:rsidP="00702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33C1ABC"/>
    <w:rsid w:val="00022030"/>
    <w:rsid w:val="000A7E2D"/>
    <w:rsid w:val="000C7069"/>
    <w:rsid w:val="000F212C"/>
    <w:rsid w:val="0012123E"/>
    <w:rsid w:val="00144D50"/>
    <w:rsid w:val="00173363"/>
    <w:rsid w:val="00180C26"/>
    <w:rsid w:val="0019224F"/>
    <w:rsid w:val="001960D7"/>
    <w:rsid w:val="001C20A1"/>
    <w:rsid w:val="001C54F7"/>
    <w:rsid w:val="001D7249"/>
    <w:rsid w:val="0020695F"/>
    <w:rsid w:val="00221C71"/>
    <w:rsid w:val="002571DE"/>
    <w:rsid w:val="00272147"/>
    <w:rsid w:val="00295191"/>
    <w:rsid w:val="002C01EE"/>
    <w:rsid w:val="002C24C8"/>
    <w:rsid w:val="003076ED"/>
    <w:rsid w:val="0036742B"/>
    <w:rsid w:val="00371522"/>
    <w:rsid w:val="00375FB9"/>
    <w:rsid w:val="00454448"/>
    <w:rsid w:val="00454C83"/>
    <w:rsid w:val="004C363D"/>
    <w:rsid w:val="004F10A8"/>
    <w:rsid w:val="00530959"/>
    <w:rsid w:val="0053132C"/>
    <w:rsid w:val="00536846"/>
    <w:rsid w:val="00554B22"/>
    <w:rsid w:val="00561A4A"/>
    <w:rsid w:val="0056308D"/>
    <w:rsid w:val="005D7906"/>
    <w:rsid w:val="005E767B"/>
    <w:rsid w:val="006045F2"/>
    <w:rsid w:val="00674FC0"/>
    <w:rsid w:val="006837F1"/>
    <w:rsid w:val="006B1590"/>
    <w:rsid w:val="006B236E"/>
    <w:rsid w:val="006C2B0C"/>
    <w:rsid w:val="006D01BB"/>
    <w:rsid w:val="006E289E"/>
    <w:rsid w:val="0070263F"/>
    <w:rsid w:val="00734980"/>
    <w:rsid w:val="00740F63"/>
    <w:rsid w:val="00752437"/>
    <w:rsid w:val="00761358"/>
    <w:rsid w:val="00774789"/>
    <w:rsid w:val="0078364E"/>
    <w:rsid w:val="007904F7"/>
    <w:rsid w:val="007A05CF"/>
    <w:rsid w:val="007C1CB1"/>
    <w:rsid w:val="007C2452"/>
    <w:rsid w:val="007D3BA1"/>
    <w:rsid w:val="00805060"/>
    <w:rsid w:val="008213EA"/>
    <w:rsid w:val="00822C4F"/>
    <w:rsid w:val="00830AE8"/>
    <w:rsid w:val="00843195"/>
    <w:rsid w:val="00862349"/>
    <w:rsid w:val="00891132"/>
    <w:rsid w:val="0089247C"/>
    <w:rsid w:val="00897BEC"/>
    <w:rsid w:val="008A334E"/>
    <w:rsid w:val="008B39A0"/>
    <w:rsid w:val="008B562A"/>
    <w:rsid w:val="008E7009"/>
    <w:rsid w:val="009156A2"/>
    <w:rsid w:val="00943C28"/>
    <w:rsid w:val="0096362D"/>
    <w:rsid w:val="00985CFC"/>
    <w:rsid w:val="009A7E83"/>
    <w:rsid w:val="009B0039"/>
    <w:rsid w:val="009B2D0D"/>
    <w:rsid w:val="009C552E"/>
    <w:rsid w:val="009D15F4"/>
    <w:rsid w:val="00A00FFF"/>
    <w:rsid w:val="00A11CEA"/>
    <w:rsid w:val="00A3065B"/>
    <w:rsid w:val="00A3626C"/>
    <w:rsid w:val="00A3781B"/>
    <w:rsid w:val="00A6165E"/>
    <w:rsid w:val="00A66BFE"/>
    <w:rsid w:val="00A705DB"/>
    <w:rsid w:val="00AF0669"/>
    <w:rsid w:val="00B0062E"/>
    <w:rsid w:val="00B1227B"/>
    <w:rsid w:val="00B13541"/>
    <w:rsid w:val="00BB1FEA"/>
    <w:rsid w:val="00BB6324"/>
    <w:rsid w:val="00BB69D5"/>
    <w:rsid w:val="00C34AEF"/>
    <w:rsid w:val="00C360E7"/>
    <w:rsid w:val="00CA28E0"/>
    <w:rsid w:val="00CA534C"/>
    <w:rsid w:val="00CF0664"/>
    <w:rsid w:val="00D33779"/>
    <w:rsid w:val="00D418D7"/>
    <w:rsid w:val="00D97377"/>
    <w:rsid w:val="00DB2D1F"/>
    <w:rsid w:val="00DC2242"/>
    <w:rsid w:val="00ED5B81"/>
    <w:rsid w:val="00ED78CA"/>
    <w:rsid w:val="00F52F9E"/>
    <w:rsid w:val="00F64FB8"/>
    <w:rsid w:val="00F90556"/>
    <w:rsid w:val="00F930EB"/>
    <w:rsid w:val="00F948D0"/>
    <w:rsid w:val="00FC17D5"/>
    <w:rsid w:val="00FD76DD"/>
    <w:rsid w:val="00FF56A6"/>
    <w:rsid w:val="533C1ABC"/>
    <w:rsid w:val="62D62DAE"/>
    <w:rsid w:val="7297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26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0263F"/>
    <w:pPr>
      <w:ind w:leftChars="2500" w:left="100"/>
    </w:pPr>
  </w:style>
  <w:style w:type="paragraph" w:styleId="a4">
    <w:name w:val="footer"/>
    <w:basedOn w:val="a"/>
    <w:rsid w:val="0070263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7026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rsid w:val="007026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Hyperlink"/>
    <w:basedOn w:val="a0"/>
    <w:qFormat/>
    <w:rsid w:val="0070263F"/>
    <w:rPr>
      <w:color w:val="0000FF"/>
      <w:u w:val="single"/>
    </w:rPr>
  </w:style>
  <w:style w:type="paragraph" w:styleId="a8">
    <w:name w:val="List Paragraph"/>
    <w:basedOn w:val="a"/>
    <w:uiPriority w:val="99"/>
    <w:unhideWhenUsed/>
    <w:rsid w:val="0070263F"/>
    <w:pPr>
      <w:ind w:firstLineChars="200" w:firstLine="420"/>
    </w:pPr>
  </w:style>
  <w:style w:type="character" w:customStyle="1" w:styleId="Char">
    <w:name w:val="日期 Char"/>
    <w:basedOn w:val="a0"/>
    <w:link w:val="a3"/>
    <w:rsid w:val="0070263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ygsoda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小小</dc:creator>
  <cp:lastModifiedBy>李君儒</cp:lastModifiedBy>
  <cp:revision>16</cp:revision>
  <cp:lastPrinted>2020-07-14T09:25:00Z</cp:lastPrinted>
  <dcterms:created xsi:type="dcterms:W3CDTF">2020-07-07T00:43:00Z</dcterms:created>
  <dcterms:modified xsi:type="dcterms:W3CDTF">2020-07-14T09:32:00Z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